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900"/>
        <w:gridCol w:w="1350"/>
        <w:gridCol w:w="1103"/>
        <w:gridCol w:w="630"/>
        <w:gridCol w:w="787"/>
        <w:gridCol w:w="360"/>
        <w:gridCol w:w="203"/>
        <w:gridCol w:w="787"/>
        <w:gridCol w:w="1553"/>
      </w:tblGrid>
      <w:tr w:rsidR="00F96053" w:rsidTr="00CA10E6">
        <w:trPr>
          <w:trHeight w:val="374"/>
        </w:trPr>
        <w:tc>
          <w:tcPr>
            <w:tcW w:w="18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Job Title:</w:t>
            </w:r>
          </w:p>
        </w:tc>
        <w:tc>
          <w:tcPr>
            <w:tcW w:w="5130" w:type="dxa"/>
            <w:gridSpan w:val="6"/>
            <w:tcBorders>
              <w:top w:val="single" w:sz="4" w:space="0" w:color="000000"/>
              <w:left w:val="single" w:sz="4" w:space="0" w:color="000000"/>
              <w:bottom w:val="single" w:sz="4" w:space="0" w:color="000000"/>
              <w:right w:val="single" w:sz="4" w:space="0" w:color="000000"/>
            </w:tcBorders>
            <w:vAlign w:val="center"/>
          </w:tcPr>
          <w:p w:rsidR="00F96053" w:rsidRDefault="00D62DBB">
            <w:pPr>
              <w:pStyle w:val="Label"/>
              <w:rPr>
                <w:rFonts w:ascii="Graphik Regular" w:hAnsi="Graphik Regular"/>
                <w:color w:val="auto"/>
                <w:sz w:val="18"/>
                <w:szCs w:val="18"/>
              </w:rPr>
            </w:pPr>
            <w:r>
              <w:rPr>
                <w:rFonts w:ascii="Graphik Regular" w:hAnsi="Graphik Regular"/>
                <w:color w:val="auto"/>
                <w:sz w:val="18"/>
                <w:szCs w:val="18"/>
              </w:rPr>
              <w:t>Senior Campaigner</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Pos Cntl #</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F96053" w:rsidRDefault="00D62DBB">
            <w:pPr>
              <w:pStyle w:val="Details"/>
              <w:rPr>
                <w:rFonts w:ascii="Graphik Regular" w:hAnsi="Graphik Regular"/>
                <w:b/>
                <w:color w:val="auto"/>
                <w:sz w:val="18"/>
                <w:szCs w:val="18"/>
              </w:rPr>
            </w:pPr>
            <w:r>
              <w:rPr>
                <w:rFonts w:ascii="Graphik Regular" w:hAnsi="Graphik Regular"/>
                <w:b/>
                <w:color w:val="auto"/>
                <w:sz w:val="18"/>
                <w:szCs w:val="18"/>
              </w:rPr>
              <w:t>425</w:t>
            </w:r>
          </w:p>
        </w:tc>
      </w:tr>
      <w:tr w:rsidR="00F96053" w:rsidTr="00CA10E6">
        <w:trPr>
          <w:trHeight w:val="374"/>
        </w:trPr>
        <w:tc>
          <w:tcPr>
            <w:tcW w:w="18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 xml:space="preserve">Reports To: </w:t>
            </w:r>
          </w:p>
        </w:tc>
        <w:tc>
          <w:tcPr>
            <w:tcW w:w="5130" w:type="dxa"/>
            <w:gridSpan w:val="6"/>
            <w:tcBorders>
              <w:top w:val="single" w:sz="4" w:space="0" w:color="000000"/>
              <w:left w:val="single" w:sz="4" w:space="0" w:color="000000"/>
              <w:bottom w:val="single" w:sz="4" w:space="0" w:color="000000"/>
              <w:right w:val="single" w:sz="4" w:space="0" w:color="000000"/>
            </w:tcBorders>
            <w:vAlign w:val="center"/>
            <w:hideMark/>
          </w:tcPr>
          <w:p w:rsidR="00F96053" w:rsidRDefault="00D62DBB">
            <w:pPr>
              <w:pStyle w:val="Label"/>
              <w:rPr>
                <w:rFonts w:ascii="Graphik Regular" w:hAnsi="Graphik Regular"/>
                <w:color w:val="auto"/>
                <w:sz w:val="18"/>
                <w:szCs w:val="18"/>
              </w:rPr>
            </w:pPr>
            <w:r>
              <w:rPr>
                <w:rFonts w:ascii="Graphik Regular" w:hAnsi="Graphik Regular"/>
                <w:color w:val="auto"/>
                <w:sz w:val="18"/>
                <w:szCs w:val="18"/>
              </w:rPr>
              <w:t>Director, EU Office</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Job Code:</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F96053" w:rsidRDefault="00D62DBB" w:rsidP="005B5317">
            <w:pPr>
              <w:pStyle w:val="Details"/>
              <w:rPr>
                <w:rFonts w:ascii="Graphik Regular" w:hAnsi="Graphik Regular"/>
                <w:b/>
                <w:color w:val="auto"/>
                <w:sz w:val="18"/>
                <w:szCs w:val="18"/>
              </w:rPr>
            </w:pPr>
            <w:r>
              <w:rPr>
                <w:rFonts w:ascii="Graphik Regular" w:hAnsi="Graphik Regular"/>
                <w:b/>
                <w:color w:val="auto"/>
                <w:sz w:val="18"/>
                <w:szCs w:val="18"/>
              </w:rPr>
              <w:t>EU009</w:t>
            </w:r>
          </w:p>
        </w:tc>
      </w:tr>
      <w:tr w:rsidR="00F96053" w:rsidTr="00CA10E6">
        <w:trPr>
          <w:trHeight w:val="377"/>
        </w:trPr>
        <w:tc>
          <w:tcPr>
            <w:tcW w:w="18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spacing w:after="0"/>
              <w:rPr>
                <w:rFonts w:ascii="Graphik Regular" w:hAnsi="Graphik Regular"/>
                <w:b w:val="0"/>
                <w:color w:val="auto"/>
                <w:sz w:val="16"/>
                <w:szCs w:val="16"/>
              </w:rPr>
            </w:pPr>
            <w:r>
              <w:rPr>
                <w:rFonts w:ascii="Graphik Regular" w:hAnsi="Graphik Regular"/>
                <w:b w:val="0"/>
                <w:color w:val="auto"/>
                <w:sz w:val="16"/>
                <w:szCs w:val="16"/>
              </w:rPr>
              <w:t>Supervises/Manages:</w:t>
            </w:r>
          </w:p>
        </w:tc>
        <w:tc>
          <w:tcPr>
            <w:tcW w:w="7673" w:type="dxa"/>
            <w:gridSpan w:val="9"/>
            <w:tcBorders>
              <w:top w:val="single" w:sz="4" w:space="0" w:color="000000"/>
              <w:left w:val="single" w:sz="4" w:space="0" w:color="000000"/>
              <w:bottom w:val="single" w:sz="4" w:space="0" w:color="000000"/>
              <w:right w:val="single" w:sz="4" w:space="0" w:color="000000"/>
            </w:tcBorders>
            <w:vAlign w:val="center"/>
            <w:hideMark/>
          </w:tcPr>
          <w:p w:rsidR="00F96053" w:rsidRDefault="00F96053">
            <w:pPr>
              <w:pStyle w:val="Details"/>
              <w:spacing w:after="0"/>
              <w:rPr>
                <w:rFonts w:ascii="Graphik Regular" w:hAnsi="Graphik Regular"/>
                <w:b/>
                <w:color w:val="auto"/>
                <w:sz w:val="18"/>
                <w:szCs w:val="18"/>
              </w:rPr>
            </w:pPr>
          </w:p>
        </w:tc>
      </w:tr>
      <w:tr w:rsidR="00F96053" w:rsidTr="00CA10E6">
        <w:trPr>
          <w:trHeight w:val="377"/>
        </w:trPr>
        <w:tc>
          <w:tcPr>
            <w:tcW w:w="18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spacing w:after="0"/>
              <w:rPr>
                <w:rFonts w:ascii="Graphik Regular" w:hAnsi="Graphik Regular"/>
                <w:b w:val="0"/>
                <w:color w:val="auto"/>
                <w:sz w:val="16"/>
                <w:szCs w:val="16"/>
              </w:rPr>
            </w:pPr>
            <w:r>
              <w:rPr>
                <w:rFonts w:ascii="Graphik Regular" w:hAnsi="Graphik Regular"/>
                <w:b w:val="0"/>
                <w:color w:val="auto"/>
                <w:sz w:val="16"/>
                <w:szCs w:val="16"/>
              </w:rPr>
              <w:t xml:space="preserve">Location: </w:t>
            </w:r>
          </w:p>
        </w:tc>
        <w:tc>
          <w:tcPr>
            <w:tcW w:w="3353" w:type="dxa"/>
            <w:gridSpan w:val="3"/>
            <w:tcBorders>
              <w:top w:val="single" w:sz="4" w:space="0" w:color="000000"/>
              <w:left w:val="single" w:sz="4" w:space="0" w:color="000000"/>
              <w:bottom w:val="single" w:sz="4" w:space="0" w:color="000000"/>
              <w:right w:val="single" w:sz="4" w:space="0" w:color="000000"/>
            </w:tcBorders>
            <w:vAlign w:val="center"/>
            <w:hideMark/>
          </w:tcPr>
          <w:p w:rsidR="00F96053" w:rsidRDefault="00D62DBB">
            <w:pPr>
              <w:pStyle w:val="Details"/>
              <w:spacing w:after="0"/>
              <w:rPr>
                <w:rFonts w:ascii="Graphik Regular" w:hAnsi="Graphik Regular"/>
                <w:b/>
                <w:color w:val="auto"/>
                <w:sz w:val="18"/>
                <w:szCs w:val="18"/>
              </w:rPr>
            </w:pPr>
            <w:r>
              <w:rPr>
                <w:rFonts w:ascii="Graphik Regular" w:hAnsi="Graphik Regular"/>
                <w:b/>
                <w:color w:val="auto"/>
                <w:sz w:val="18"/>
                <w:szCs w:val="18"/>
              </w:rPr>
              <w:t>Brussels, Belgium</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spacing w:after="0"/>
              <w:rPr>
                <w:rFonts w:ascii="Graphik Regular" w:hAnsi="Graphik Regular"/>
                <w:b w:val="0"/>
                <w:color w:val="auto"/>
                <w:sz w:val="16"/>
                <w:szCs w:val="16"/>
              </w:rPr>
            </w:pPr>
            <w:r>
              <w:rPr>
                <w:rFonts w:ascii="Graphik Regular" w:hAnsi="Graphik Regular"/>
                <w:b w:val="0"/>
                <w:color w:val="auto"/>
                <w:sz w:val="16"/>
                <w:szCs w:val="16"/>
              </w:rPr>
              <w:t>Department:</w:t>
            </w:r>
          </w:p>
        </w:tc>
        <w:tc>
          <w:tcPr>
            <w:tcW w:w="2903" w:type="dxa"/>
            <w:gridSpan w:val="4"/>
            <w:tcBorders>
              <w:top w:val="single" w:sz="4" w:space="0" w:color="000000"/>
              <w:left w:val="single" w:sz="4" w:space="0" w:color="000000"/>
              <w:bottom w:val="single" w:sz="4" w:space="0" w:color="000000"/>
              <w:right w:val="single" w:sz="4" w:space="0" w:color="000000"/>
            </w:tcBorders>
            <w:vAlign w:val="center"/>
            <w:hideMark/>
          </w:tcPr>
          <w:p w:rsidR="00F96053" w:rsidRDefault="00F96053">
            <w:pPr>
              <w:pStyle w:val="Details"/>
              <w:spacing w:after="0"/>
              <w:rPr>
                <w:rFonts w:ascii="Graphik Regular" w:hAnsi="Graphik Regular"/>
                <w:b/>
                <w:color w:val="auto"/>
                <w:sz w:val="18"/>
                <w:szCs w:val="18"/>
              </w:rPr>
            </w:pPr>
          </w:p>
        </w:tc>
      </w:tr>
      <w:tr w:rsidR="00F96053" w:rsidTr="00CA10E6">
        <w:trPr>
          <w:trHeight w:val="374"/>
        </w:trPr>
        <w:tc>
          <w:tcPr>
            <w:tcW w:w="188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 xml:space="preserve">Full Time or Part Time: </w:t>
            </w:r>
          </w:p>
        </w:tc>
        <w:tc>
          <w:tcPr>
            <w:tcW w:w="3353" w:type="dxa"/>
            <w:gridSpan w:val="3"/>
            <w:tcBorders>
              <w:top w:val="single" w:sz="4" w:space="0" w:color="000000"/>
              <w:left w:val="single" w:sz="4" w:space="0" w:color="000000"/>
              <w:bottom w:val="single" w:sz="4" w:space="0" w:color="000000"/>
              <w:right w:val="single" w:sz="4" w:space="0" w:color="000000"/>
            </w:tcBorders>
            <w:vAlign w:val="center"/>
            <w:hideMark/>
          </w:tcPr>
          <w:p w:rsidR="00F96053" w:rsidRDefault="00D62DBB">
            <w:pPr>
              <w:pStyle w:val="Details"/>
              <w:rPr>
                <w:rFonts w:ascii="Graphik Regular" w:hAnsi="Graphik Regular"/>
                <w:b/>
                <w:color w:val="auto"/>
                <w:sz w:val="18"/>
                <w:szCs w:val="18"/>
              </w:rPr>
            </w:pPr>
            <w:r>
              <w:rPr>
                <w:rFonts w:ascii="Graphik Regular" w:hAnsi="Graphik Regular"/>
                <w:b/>
                <w:color w:val="auto"/>
                <w:sz w:val="18"/>
                <w:szCs w:val="18"/>
              </w:rPr>
              <w:t>Full Time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Date Approved:</w:t>
            </w:r>
          </w:p>
        </w:tc>
        <w:tc>
          <w:tcPr>
            <w:tcW w:w="2903" w:type="dxa"/>
            <w:gridSpan w:val="4"/>
            <w:tcBorders>
              <w:top w:val="single" w:sz="4" w:space="0" w:color="000000"/>
              <w:left w:val="single" w:sz="4" w:space="0" w:color="000000"/>
              <w:bottom w:val="single" w:sz="4" w:space="0" w:color="000000"/>
              <w:right w:val="single" w:sz="4" w:space="0" w:color="000000"/>
            </w:tcBorders>
            <w:vAlign w:val="center"/>
            <w:hideMark/>
          </w:tcPr>
          <w:p w:rsidR="00F96053" w:rsidRDefault="00D62DBB">
            <w:pPr>
              <w:pStyle w:val="Details"/>
              <w:rPr>
                <w:rFonts w:ascii="Graphik Regular" w:hAnsi="Graphik Regular"/>
                <w:b/>
                <w:color w:val="auto"/>
                <w:sz w:val="18"/>
                <w:szCs w:val="18"/>
              </w:rPr>
            </w:pPr>
            <w:r>
              <w:rPr>
                <w:rFonts w:ascii="Graphik Regular" w:hAnsi="Graphik Regular"/>
                <w:b/>
                <w:color w:val="auto"/>
                <w:sz w:val="18"/>
                <w:szCs w:val="18"/>
              </w:rPr>
              <w:t>February 2021</w:t>
            </w:r>
          </w:p>
        </w:tc>
      </w:tr>
      <w:tr w:rsidR="00F96053" w:rsidTr="00CA10E6">
        <w:tc>
          <w:tcPr>
            <w:tcW w:w="2785" w:type="dxa"/>
            <w:gridSpan w:val="2"/>
            <w:tcBorders>
              <w:top w:val="single" w:sz="12" w:space="0" w:color="000000"/>
              <w:left w:val="single" w:sz="12" w:space="0" w:color="000000"/>
              <w:bottom w:val="single" w:sz="12" w:space="0" w:color="000000"/>
              <w:right w:val="single" w:sz="2" w:space="0" w:color="000000"/>
            </w:tcBorders>
            <w:shd w:val="clear" w:color="auto" w:fill="DBE5F1" w:themeFill="accent1" w:themeFillTint="33"/>
            <w:vAlign w:val="center"/>
            <w:hideMark/>
          </w:tcPr>
          <w:p w:rsidR="00F96053" w:rsidRDefault="00F96053">
            <w:pPr>
              <w:pStyle w:val="Label"/>
              <w:rPr>
                <w:rFonts w:ascii="Graphik Regular" w:hAnsi="Graphik Regular"/>
                <w:color w:val="auto"/>
                <w:sz w:val="18"/>
                <w:szCs w:val="18"/>
              </w:rPr>
            </w:pPr>
            <w:r>
              <w:rPr>
                <w:rFonts w:ascii="Graphik Regular" w:hAnsi="Graphik Regular"/>
                <w:color w:val="auto"/>
                <w:sz w:val="18"/>
                <w:szCs w:val="18"/>
              </w:rPr>
              <w:t>For US-based positions only:</w:t>
            </w:r>
          </w:p>
        </w:tc>
        <w:tc>
          <w:tcPr>
            <w:tcW w:w="1350" w:type="dxa"/>
            <w:tcBorders>
              <w:top w:val="single" w:sz="12" w:space="0" w:color="000000"/>
              <w:left w:val="single" w:sz="2" w:space="0" w:color="000000"/>
              <w:bottom w:val="single" w:sz="12" w:space="0" w:color="000000"/>
              <w:right w:val="single" w:sz="2" w:space="0" w:color="000000"/>
            </w:tcBorders>
            <w:shd w:val="clear" w:color="auto" w:fill="ECF1F8"/>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 xml:space="preserve">Salary/Hourly: </w:t>
            </w:r>
          </w:p>
        </w:tc>
        <w:tc>
          <w:tcPr>
            <w:tcW w:w="1733" w:type="dxa"/>
            <w:gridSpan w:val="2"/>
            <w:tcBorders>
              <w:top w:val="single" w:sz="12" w:space="0" w:color="000000"/>
              <w:left w:val="single" w:sz="2" w:space="0" w:color="000000"/>
              <w:bottom w:val="single" w:sz="12" w:space="0" w:color="000000"/>
              <w:right w:val="single" w:sz="2" w:space="0" w:color="000000"/>
            </w:tcBorders>
            <w:shd w:val="clear" w:color="auto" w:fill="auto"/>
            <w:vAlign w:val="center"/>
            <w:hideMark/>
          </w:tcPr>
          <w:p w:rsidR="00F96053" w:rsidRDefault="00F96053">
            <w:pPr>
              <w:pStyle w:val="Details"/>
              <w:rPr>
                <w:rFonts w:ascii="Graphik Regular" w:hAnsi="Graphik Regular"/>
                <w:b/>
                <w:color w:val="auto"/>
                <w:sz w:val="18"/>
                <w:szCs w:val="18"/>
              </w:rPr>
            </w:pPr>
          </w:p>
        </w:tc>
        <w:tc>
          <w:tcPr>
            <w:tcW w:w="1350" w:type="dxa"/>
            <w:gridSpan w:val="3"/>
            <w:tcBorders>
              <w:top w:val="single" w:sz="12" w:space="0" w:color="000000"/>
              <w:left w:val="single" w:sz="2" w:space="0" w:color="000000"/>
              <w:bottom w:val="single" w:sz="12" w:space="0" w:color="000000"/>
              <w:right w:val="single" w:sz="2" w:space="0" w:color="000000"/>
            </w:tcBorders>
            <w:shd w:val="clear" w:color="auto" w:fill="ECF1F8"/>
            <w:vAlign w:val="center"/>
            <w:hideMark/>
          </w:tcPr>
          <w:p w:rsidR="00F96053" w:rsidRDefault="00F96053">
            <w:pPr>
              <w:pStyle w:val="Label"/>
              <w:rPr>
                <w:rFonts w:ascii="Graphik Regular" w:hAnsi="Graphik Regular"/>
                <w:b w:val="0"/>
                <w:color w:val="auto"/>
                <w:sz w:val="16"/>
                <w:szCs w:val="16"/>
              </w:rPr>
            </w:pPr>
            <w:r>
              <w:rPr>
                <w:rFonts w:ascii="Graphik Regular" w:hAnsi="Graphik Regular"/>
                <w:b w:val="0"/>
                <w:color w:val="auto"/>
                <w:sz w:val="16"/>
                <w:szCs w:val="16"/>
              </w:rPr>
              <w:t>Classification:</w:t>
            </w:r>
          </w:p>
        </w:tc>
        <w:tc>
          <w:tcPr>
            <w:tcW w:w="2340" w:type="dxa"/>
            <w:gridSpan w:val="2"/>
            <w:tcBorders>
              <w:top w:val="single" w:sz="12" w:space="0" w:color="000000"/>
              <w:left w:val="single" w:sz="2" w:space="0" w:color="000000"/>
              <w:bottom w:val="single" w:sz="12" w:space="0" w:color="000000"/>
              <w:right w:val="single" w:sz="12" w:space="0" w:color="000000"/>
            </w:tcBorders>
            <w:vAlign w:val="center"/>
            <w:hideMark/>
          </w:tcPr>
          <w:p w:rsidR="00F96053" w:rsidRDefault="00F96053">
            <w:pPr>
              <w:pStyle w:val="Details"/>
              <w:rPr>
                <w:rFonts w:ascii="Graphik Regular" w:hAnsi="Graphik Regular"/>
                <w:b/>
                <w:color w:val="auto"/>
                <w:sz w:val="18"/>
                <w:szCs w:val="18"/>
              </w:rPr>
            </w:pPr>
          </w:p>
        </w:tc>
      </w:tr>
      <w:tr w:rsidR="00F96053" w:rsidTr="00CA10E6">
        <w:tc>
          <w:tcPr>
            <w:tcW w:w="9558" w:type="dxa"/>
            <w:gridSpan w:val="10"/>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rsidR="00F96053" w:rsidRDefault="00F96053" w:rsidP="00CA10E6">
            <w:pPr>
              <w:pStyle w:val="Details"/>
              <w:spacing w:after="60"/>
              <w:jc w:val="center"/>
              <w:rPr>
                <w:rFonts w:ascii="Graphik Regular" w:hAnsi="Graphik Regular"/>
                <w:b/>
                <w:color w:val="auto"/>
                <w:sz w:val="18"/>
                <w:szCs w:val="18"/>
              </w:rPr>
            </w:pPr>
            <w:r>
              <w:rPr>
                <w:rFonts w:ascii="Graphik Regular" w:hAnsi="Graphik Regular"/>
                <w:b/>
                <w:color w:val="auto"/>
                <w:sz w:val="18"/>
                <w:szCs w:val="18"/>
              </w:rPr>
              <w:t>Job Description</w:t>
            </w:r>
          </w:p>
        </w:tc>
      </w:tr>
    </w:tbl>
    <w:p w:rsidR="00F96053" w:rsidRDefault="00F96053" w:rsidP="00F96053">
      <w:pPr>
        <w:pStyle w:val="Descriptionlabels"/>
        <w:spacing w:before="0"/>
        <w:rPr>
          <w:rFonts w:ascii="Graphik Regular" w:hAnsi="Graphik Regular"/>
          <w:color w:val="auto"/>
          <w:sz w:val="18"/>
          <w:szCs w:val="18"/>
        </w:rPr>
      </w:pPr>
      <w:r>
        <w:rPr>
          <w:rFonts w:ascii="Graphik Regular" w:hAnsi="Graphik Regular"/>
          <w:color w:val="auto"/>
          <w:sz w:val="18"/>
          <w:szCs w:val="18"/>
        </w:rPr>
        <w:t xml:space="preserve">Position Summary/ Objective </w:t>
      </w:r>
    </w:p>
    <w:p w:rsidR="00D62DBB" w:rsidRPr="00D62DBB" w:rsidRDefault="00D62DBB" w:rsidP="00D62DBB">
      <w:pPr>
        <w:pStyle w:val="Descriptionlabels"/>
        <w:spacing w:before="0" w:after="0"/>
        <w:rPr>
          <w:rFonts w:ascii="Graphik Regular" w:hAnsi="Graphik Regular" w:cs="Calibri"/>
          <w:b w:val="0"/>
          <w:smallCaps w:val="0"/>
          <w:color w:val="auto"/>
          <w:sz w:val="18"/>
          <w:szCs w:val="18"/>
        </w:rPr>
      </w:pPr>
      <w:r w:rsidRPr="00D62DBB">
        <w:rPr>
          <w:rFonts w:ascii="Graphik Regular" w:hAnsi="Graphik Regular" w:cs="Calibri"/>
          <w:b w:val="0"/>
          <w:smallCaps w:val="0"/>
          <w:color w:val="auto"/>
          <w:sz w:val="18"/>
          <w:szCs w:val="18"/>
        </w:rPr>
        <w:t xml:space="preserve">The Senior Campaigner will hold a key position in IFAW’s global team(s) as required, while reporting to the Director of the EU Office in Brussels where he/she is based. The Senior Campaigner will work closely with the appropriate Programme Directors to assist in developing and implementing campaign plans integrated into the global strategic plans, tailored to the European arena. The Senior Campaigner will establish and maintain key contacts with EU decision makers, politicians and other NGOs. The position will support fundraising initiatives for programmes and campaigns. </w:t>
      </w:r>
    </w:p>
    <w:p w:rsidR="00D62DBB" w:rsidRPr="00D62DBB" w:rsidRDefault="00D62DBB" w:rsidP="00D62DBB">
      <w:pPr>
        <w:pStyle w:val="Descriptionlabels"/>
        <w:spacing w:before="0" w:after="0"/>
        <w:rPr>
          <w:rFonts w:ascii="Graphik Regular" w:hAnsi="Graphik Regular" w:cs="Calibri"/>
          <w:b w:val="0"/>
          <w:smallCaps w:val="0"/>
          <w:color w:val="auto"/>
          <w:sz w:val="18"/>
          <w:szCs w:val="18"/>
        </w:rPr>
      </w:pPr>
    </w:p>
    <w:p w:rsidR="00D62DBB" w:rsidRPr="00D62DBB" w:rsidRDefault="00D62DBB" w:rsidP="00D62DBB">
      <w:pPr>
        <w:pStyle w:val="Descriptionlabels"/>
        <w:spacing w:before="0" w:after="0"/>
        <w:rPr>
          <w:rFonts w:ascii="Graphik Regular" w:hAnsi="Graphik Regular" w:cs="Calibri"/>
          <w:b w:val="0"/>
          <w:smallCaps w:val="0"/>
          <w:sz w:val="18"/>
          <w:szCs w:val="18"/>
        </w:rPr>
      </w:pPr>
      <w:r w:rsidRPr="00D62DBB">
        <w:rPr>
          <w:rFonts w:ascii="Graphik Regular" w:hAnsi="Graphik Regular" w:cs="Calibri"/>
          <w:b w:val="0"/>
          <w:smallCaps w:val="0"/>
          <w:color w:val="auto"/>
          <w:sz w:val="18"/>
          <w:szCs w:val="18"/>
        </w:rPr>
        <w:t>The Senior Campaigner will be developing and implementing EU advocacy in the context of IFAW’s Wildlife Crime and Marine Conservation programmes. To this end, the Senior Campaigner will also be involved in lobby activities in support of IFAW’s International Policy programmatic outreach to European Institutions for key international conventions and multilateral environmental agreements. The Senior Campaigner will provide support to other programs where appropriate.</w:t>
      </w:r>
    </w:p>
    <w:p w:rsidR="00F96053" w:rsidRDefault="00F96053" w:rsidP="008036CA">
      <w:pPr>
        <w:pStyle w:val="Descriptionlabels"/>
        <w:spacing w:before="0" w:after="0"/>
        <w:rPr>
          <w:rFonts w:ascii="Graphik Regular" w:hAnsi="Graphik Regular"/>
          <w:color w:val="auto"/>
          <w:sz w:val="18"/>
          <w:szCs w:val="18"/>
        </w:rPr>
      </w:pPr>
    </w:p>
    <w:p w:rsidR="008036CA" w:rsidRDefault="008036CA" w:rsidP="00F96053">
      <w:pPr>
        <w:pStyle w:val="Descriptionlabels"/>
        <w:spacing w:before="0"/>
        <w:rPr>
          <w:rFonts w:ascii="Graphik Regular" w:hAnsi="Graphik Regular"/>
          <w:color w:val="auto"/>
          <w:sz w:val="18"/>
          <w:szCs w:val="18"/>
        </w:rPr>
      </w:pPr>
      <w:r w:rsidRPr="005F6717">
        <w:rPr>
          <w:rFonts w:ascii="Graphik Regular" w:hAnsi="Graphik Regular"/>
          <w:color w:val="auto"/>
          <w:sz w:val="18"/>
          <w:szCs w:val="18"/>
        </w:rPr>
        <w:t>Role and Responsibilities</w:t>
      </w:r>
    </w:p>
    <w:p w:rsidR="00D62DBB" w:rsidRPr="00D62DBB" w:rsidRDefault="00D62DBB" w:rsidP="00D62DBB">
      <w:pPr>
        <w:pStyle w:val="Heading5"/>
        <w:spacing w:before="120"/>
        <w:jc w:val="both"/>
        <w:rPr>
          <w:rFonts w:ascii="Graphik Regular" w:hAnsi="Graphik Regular" w:cs="Arial"/>
          <w:b/>
          <w:i/>
          <w:color w:val="auto"/>
          <w:sz w:val="18"/>
          <w:szCs w:val="18"/>
        </w:rPr>
      </w:pPr>
      <w:r w:rsidRPr="00D62DBB">
        <w:rPr>
          <w:rFonts w:ascii="Graphik Regular" w:hAnsi="Graphik Regular" w:cs="Arial"/>
          <w:b/>
          <w:color w:val="auto"/>
          <w:sz w:val="18"/>
          <w:szCs w:val="18"/>
        </w:rPr>
        <w:t>Advocacy, Campaign Planning &amp; Implementation</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 xml:space="preserve">Provide strategic EU advocacy input for the planning and development of key campaigns and projects. </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Implement agreed campaigns and projects, identify EU objectives, research issues and prepare background and briefing materials appropriate to the EU.</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 xml:space="preserve">Facilitate the integration of IFAW global objectives within the EU campaign strategy, in collaboration with IFAW’s other country offices in the EU. </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Engage with key officials in the European Commission, Members of the European Parliament and the Representations of all Member States of the EU.</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Manage campaigns and projects to meet targets, deadlines and oversee expenditure.</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Co-ordinate contacts and activities within EU Member States, particularly focusing on identified EU Member States where IFAW is not active to raise awareness and support for IFAW’s priority objectives and goals.</w:t>
      </w:r>
    </w:p>
    <w:p w:rsidR="00D62DBB" w:rsidRPr="00D62DBB" w:rsidRDefault="00D62DBB" w:rsidP="00D62DBB">
      <w:pPr>
        <w:pStyle w:val="Heading5"/>
        <w:spacing w:before="120"/>
        <w:jc w:val="both"/>
        <w:rPr>
          <w:rFonts w:ascii="Graphik Regular" w:hAnsi="Graphik Regular" w:cs="Arial"/>
          <w:b/>
          <w:i/>
          <w:color w:val="auto"/>
          <w:sz w:val="18"/>
          <w:szCs w:val="18"/>
        </w:rPr>
      </w:pPr>
      <w:r w:rsidRPr="00D62DBB">
        <w:rPr>
          <w:rFonts w:ascii="Graphik Regular" w:hAnsi="Graphik Regular" w:cs="Arial"/>
          <w:b/>
          <w:color w:val="auto"/>
          <w:sz w:val="18"/>
          <w:szCs w:val="18"/>
        </w:rPr>
        <w:t>Communications</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Work with the Programme and Communications teams to develop external communications strategy to support branding and public outreach through EU media.</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Assist in drafting and production of materials, including press releases, reports, articles, web content, and presentations to promote campaigns, projects, fundraising and IFAW’s image and branding.</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Represent IFAW by participation in meetings, conferences, public events and media interviews.</w:t>
      </w:r>
    </w:p>
    <w:p w:rsidR="00D62DBB" w:rsidRPr="00D62DBB" w:rsidRDefault="00D62DBB" w:rsidP="00D62DBB">
      <w:pPr>
        <w:pStyle w:val="Heading5"/>
        <w:spacing w:before="120"/>
        <w:jc w:val="both"/>
        <w:rPr>
          <w:rFonts w:ascii="Graphik Regular" w:hAnsi="Graphik Regular" w:cs="Arial"/>
          <w:b/>
          <w:i/>
          <w:color w:val="auto"/>
          <w:sz w:val="18"/>
          <w:szCs w:val="18"/>
        </w:rPr>
      </w:pPr>
      <w:r w:rsidRPr="00D62DBB">
        <w:rPr>
          <w:rFonts w:ascii="Graphik Regular" w:hAnsi="Graphik Regular" w:cs="Arial"/>
          <w:b/>
          <w:color w:val="auto"/>
          <w:sz w:val="18"/>
          <w:szCs w:val="18"/>
        </w:rPr>
        <w:t>Strategic Partnerships</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Establish, co-ordinate and maintain collaborative relationships with conservation, animal welfare and development organisations in Europe which support and complement IFAW’s goals and initiatives.</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Represent IFAW on priority campaign issues to the private sector, public sector, and non-governmental community as appropriate.</w:t>
      </w:r>
    </w:p>
    <w:p w:rsidR="00D62DBB" w:rsidRPr="00D62DBB" w:rsidRDefault="00D62DBB" w:rsidP="00D62DBB">
      <w:pPr>
        <w:pStyle w:val="Heading5"/>
        <w:spacing w:before="120"/>
        <w:jc w:val="both"/>
        <w:rPr>
          <w:rFonts w:ascii="Graphik Regular" w:hAnsi="Graphik Regular" w:cs="Arial"/>
          <w:b/>
          <w:i/>
          <w:color w:val="auto"/>
          <w:sz w:val="18"/>
          <w:szCs w:val="18"/>
        </w:rPr>
      </w:pPr>
      <w:r w:rsidRPr="00D62DBB">
        <w:rPr>
          <w:rFonts w:ascii="Graphik Regular" w:hAnsi="Graphik Regular" w:cs="Arial"/>
          <w:b/>
          <w:color w:val="auto"/>
          <w:sz w:val="18"/>
          <w:szCs w:val="18"/>
        </w:rPr>
        <w:lastRenderedPageBreak/>
        <w:t>Fundraising</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Provide input for IFAW’s Digital and Development departments to assist in the development of fundraising appeals related to programmes and projects.</w:t>
      </w:r>
    </w:p>
    <w:p w:rsidR="00D62DBB" w:rsidRPr="00D62DBB" w:rsidRDefault="00D62DBB" w:rsidP="00D62DBB">
      <w:pPr>
        <w:numPr>
          <w:ilvl w:val="0"/>
          <w:numId w:val="24"/>
        </w:numPr>
        <w:spacing w:after="60"/>
        <w:jc w:val="both"/>
        <w:rPr>
          <w:rFonts w:ascii="Graphik Regular" w:hAnsi="Graphik Regular" w:cs="Arial"/>
          <w:bCs/>
          <w:sz w:val="18"/>
          <w:szCs w:val="18"/>
        </w:rPr>
      </w:pPr>
      <w:r w:rsidRPr="00D62DBB">
        <w:rPr>
          <w:rFonts w:ascii="Graphik Regular" w:hAnsi="Graphik Regular" w:cs="Arial"/>
          <w:bCs/>
          <w:sz w:val="18"/>
          <w:szCs w:val="18"/>
        </w:rPr>
        <w:t>Provide input for IFAW’s Development and Operations departments on government and/or international funding proposals related to programmes and projects.</w:t>
      </w:r>
    </w:p>
    <w:p w:rsidR="00D62DBB" w:rsidRPr="00D62DBB" w:rsidRDefault="00D62DBB" w:rsidP="00F96053">
      <w:pPr>
        <w:pStyle w:val="Descriptionlabels"/>
        <w:spacing w:before="0"/>
        <w:rPr>
          <w:rFonts w:ascii="Graphik Regular" w:hAnsi="Graphik Regular"/>
          <w:color w:val="auto"/>
          <w:sz w:val="18"/>
          <w:szCs w:val="18"/>
        </w:rPr>
      </w:pPr>
    </w:p>
    <w:p w:rsidR="001F3B50" w:rsidRDefault="008036CA" w:rsidP="00F96053">
      <w:pPr>
        <w:pStyle w:val="Descriptionlabels"/>
        <w:spacing w:before="0"/>
        <w:rPr>
          <w:rFonts w:ascii="Graphik Regular" w:hAnsi="Graphik Regular"/>
          <w:color w:val="auto"/>
          <w:sz w:val="18"/>
          <w:szCs w:val="18"/>
        </w:rPr>
      </w:pPr>
      <w:r w:rsidRPr="005F6717">
        <w:rPr>
          <w:rFonts w:ascii="Graphik Regular" w:hAnsi="Graphik Regular"/>
          <w:color w:val="auto"/>
          <w:sz w:val="18"/>
          <w:szCs w:val="18"/>
        </w:rPr>
        <w:t>Qualifications and Education Requirements</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Advanced degree preferable, with a focus on wildlife conservation and/or marine conservation, European affairs, ecology or the environment.</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Experience in international policy and advocacy in relation to animal welfare and wildlife conservation or marine conservation issues, development funding, and/or environmental crime.</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Experience of at least seven years in campaigns and advocacy and sound knowledge of EU institutions and processes.</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 xml:space="preserve">Good presentation and communication skills, both written and verbal. </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Strong personal commitment to animal welfare and conservation and to IFAW's goals worldwide.</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Ability to work in a flexible international team environment in a way that promotes collaboration and integration.</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Ability to manage time, handle pressure and meet deadlines, whilst remaining flexible.</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Solid computer skills with basic Microsoft business applications.</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Fluent in English and proficiency in at least one additional language preferred.</w:t>
      </w:r>
    </w:p>
    <w:p w:rsidR="00D62DBB" w:rsidRPr="00D62DBB" w:rsidRDefault="00D62DBB" w:rsidP="00D62DBB">
      <w:pPr>
        <w:pStyle w:val="BulletedList"/>
        <w:ind w:left="360"/>
        <w:rPr>
          <w:rFonts w:ascii="Graphik Regular" w:hAnsi="Graphik Regular"/>
          <w:sz w:val="18"/>
          <w:szCs w:val="18"/>
        </w:rPr>
      </w:pPr>
      <w:r w:rsidRPr="00D62DBB">
        <w:rPr>
          <w:rFonts w:ascii="Graphik Regular" w:hAnsi="Graphik Regular"/>
          <w:sz w:val="18"/>
          <w:szCs w:val="18"/>
        </w:rPr>
        <w:t>Ability and willingness to travel internationally.</w:t>
      </w:r>
    </w:p>
    <w:p w:rsidR="00D62DBB" w:rsidRPr="005F6717" w:rsidRDefault="00D62DBB" w:rsidP="00F96053">
      <w:pPr>
        <w:pStyle w:val="Descriptionlabels"/>
        <w:spacing w:before="0"/>
        <w:rPr>
          <w:rFonts w:ascii="Graphik Regular" w:hAnsi="Graphik Regular"/>
          <w:color w:val="auto"/>
          <w:sz w:val="18"/>
          <w:szCs w:val="18"/>
        </w:rPr>
      </w:pPr>
    </w:p>
    <w:p w:rsidR="008036CA" w:rsidRPr="00F96053" w:rsidRDefault="008036CA" w:rsidP="008036CA">
      <w:pPr>
        <w:pStyle w:val="Descriptionlabels"/>
        <w:spacing w:before="0" w:after="0"/>
        <w:rPr>
          <w:rFonts w:ascii="Graphik Regular" w:hAnsi="Graphik Regular"/>
          <w:color w:val="auto"/>
          <w:sz w:val="18"/>
          <w:szCs w:val="18"/>
        </w:rPr>
      </w:pPr>
      <w:r w:rsidRPr="00F96053">
        <w:rPr>
          <w:rFonts w:ascii="Graphik Regular" w:hAnsi="Graphik Regular"/>
          <w:color w:val="auto"/>
          <w:sz w:val="18"/>
          <w:szCs w:val="18"/>
        </w:rPr>
        <w:t xml:space="preserve">Other Duties </w:t>
      </w:r>
      <w:r w:rsidR="005B5D5D" w:rsidRPr="00F96053">
        <w:rPr>
          <w:rFonts w:ascii="Graphik Regular" w:hAnsi="Graphik Regular"/>
          <w:color w:val="auto"/>
          <w:sz w:val="18"/>
          <w:szCs w:val="18"/>
        </w:rPr>
        <w:t xml:space="preserve"> </w:t>
      </w:r>
    </w:p>
    <w:p w:rsidR="008036CA" w:rsidRPr="00F96053" w:rsidRDefault="008036CA" w:rsidP="008036CA">
      <w:pPr>
        <w:pStyle w:val="Descriptionlabels"/>
        <w:spacing w:before="0" w:after="0"/>
        <w:rPr>
          <w:rFonts w:ascii="Graphik Regular" w:hAnsi="Graphik Regular"/>
          <w:b w:val="0"/>
          <w:smallCaps w:val="0"/>
          <w:color w:val="auto"/>
          <w:sz w:val="18"/>
          <w:szCs w:val="18"/>
        </w:rPr>
      </w:pPr>
      <w:r w:rsidRPr="00F96053">
        <w:rPr>
          <w:rFonts w:ascii="Graphik Regular" w:hAnsi="Graphik Regular"/>
          <w:b w:val="0"/>
          <w:smallCaps w:val="0"/>
          <w:color w:val="auto"/>
          <w:sz w:val="18"/>
          <w:szCs w:val="18"/>
        </w:rPr>
        <w:t>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company.</w:t>
      </w:r>
    </w:p>
    <w:p w:rsidR="008870E9" w:rsidRPr="00F96053" w:rsidRDefault="008870E9" w:rsidP="008036CA">
      <w:pPr>
        <w:pStyle w:val="Descriptionlabels"/>
        <w:spacing w:before="0" w:after="0"/>
        <w:rPr>
          <w:rFonts w:ascii="Graphik Regular" w:hAnsi="Graphik Regular"/>
          <w:b w:val="0"/>
          <w:smallCaps w:val="0"/>
          <w:color w:val="auto"/>
          <w:sz w:val="18"/>
          <w:szCs w:val="18"/>
        </w:rPr>
      </w:pPr>
      <w:bookmarkStart w:id="0" w:name="_GoBack"/>
    </w:p>
    <w:bookmarkEnd w:id="0"/>
    <w:p w:rsidR="008870E9" w:rsidRPr="00F96053" w:rsidRDefault="008870E9" w:rsidP="008870E9">
      <w:pPr>
        <w:rPr>
          <w:rFonts w:ascii="Graphik Regular" w:hAnsi="Graphik Regular"/>
          <w:sz w:val="18"/>
          <w:szCs w:val="18"/>
          <w:lang w:val="en-GB"/>
        </w:rPr>
      </w:pPr>
      <w:r w:rsidRPr="00F96053">
        <w:rPr>
          <w:rFonts w:ascii="Graphik Regular" w:hAnsi="Graphik Regular"/>
          <w:sz w:val="18"/>
          <w:szCs w:val="18"/>
        </w:rPr>
        <w:t xml:space="preserve">At IFAW, we aim to create and foster a workforce that reflects and contributes to the diverse, global community in which we work to improve the lives of both animals and people.  </w:t>
      </w:r>
      <w:r w:rsidRPr="00F96053">
        <w:rPr>
          <w:rFonts w:ascii="Graphik Regular" w:hAnsi="Graphik Regular"/>
          <w:sz w:val="18"/>
          <w:szCs w:val="18"/>
          <w:lang w:val="en-GB"/>
        </w:rPr>
        <w:t>  </w:t>
      </w:r>
      <w:r w:rsidRPr="00F96053">
        <w:rPr>
          <w:rFonts w:ascii="Graphik Regular" w:hAnsi="Graphik Regular"/>
          <w:sz w:val="18"/>
          <w:szCs w:val="18"/>
        </w:rPr>
        <w:t>We are dedicated to fostering justice, equity, diversity, and inclusion so w</w:t>
      </w:r>
      <w:r w:rsidRPr="00F96053">
        <w:rPr>
          <w:rFonts w:ascii="Graphik Regular" w:hAnsi="Graphik Regular"/>
          <w:sz w:val="18"/>
          <w:szCs w:val="18"/>
          <w:lang w:val="en-GB"/>
        </w:rPr>
        <w:t>e actively encourage candidates from diverse backgrounds.</w:t>
      </w:r>
    </w:p>
    <w:p w:rsidR="008036CA" w:rsidRPr="00F96053" w:rsidRDefault="008036CA" w:rsidP="008036CA">
      <w:pPr>
        <w:pStyle w:val="Descriptionlabels"/>
        <w:spacing w:before="0" w:after="0"/>
        <w:rPr>
          <w:rFonts w:ascii="Graphik Regular" w:hAnsi="Graphik Regular"/>
          <w:color w:val="auto"/>
          <w:sz w:val="18"/>
          <w:szCs w:val="18"/>
        </w:rPr>
      </w:pPr>
    </w:p>
    <w:p w:rsidR="006D7902" w:rsidRPr="00F96053" w:rsidRDefault="006D7902" w:rsidP="006D7902">
      <w:pPr>
        <w:pStyle w:val="Descriptionlabels"/>
        <w:spacing w:before="0" w:after="0"/>
        <w:rPr>
          <w:rFonts w:ascii="Graphik Regular" w:hAnsi="Graphik Regular"/>
          <w:color w:val="auto"/>
          <w:sz w:val="18"/>
          <w:szCs w:val="18"/>
        </w:rPr>
      </w:pPr>
      <w:r w:rsidRPr="00F96053">
        <w:rPr>
          <w:rFonts w:ascii="Graphik Regular" w:hAnsi="Graphik Regular"/>
          <w:color w:val="auto"/>
          <w:sz w:val="18"/>
          <w:szCs w:val="18"/>
        </w:rPr>
        <w:t>Signatures</w:t>
      </w:r>
    </w:p>
    <w:p w:rsidR="008036CA" w:rsidRPr="00F96053" w:rsidRDefault="006D7902" w:rsidP="008036CA">
      <w:pPr>
        <w:rPr>
          <w:rFonts w:ascii="Graphik Regular" w:hAnsi="Graphik Regular"/>
          <w:sz w:val="18"/>
          <w:szCs w:val="18"/>
        </w:rPr>
      </w:pPr>
      <w:r w:rsidRPr="00F96053">
        <w:rPr>
          <w:rFonts w:ascii="Graphik Regular" w:hAnsi="Graphik Regular"/>
          <w:sz w:val="18"/>
          <w:szCs w:val="18"/>
        </w:rPr>
        <w:t xml:space="preserve">This job description has been approved by </w:t>
      </w:r>
      <w:r w:rsidR="005B5D5D" w:rsidRPr="00F96053">
        <w:rPr>
          <w:rFonts w:ascii="Graphik Regular" w:hAnsi="Graphik Regular"/>
          <w:sz w:val="18"/>
          <w:szCs w:val="18"/>
        </w:rPr>
        <w:t>Human Resource and reviewed by the manager and employee</w:t>
      </w:r>
      <w:r w:rsidRPr="00F96053">
        <w:rPr>
          <w:rFonts w:ascii="Graphik Regular" w:hAnsi="Graphik Regular"/>
          <w:sz w:val="18"/>
          <w:szCs w:val="18"/>
        </w:rPr>
        <w:t>.</w:t>
      </w:r>
      <w:r w:rsidR="008036CA" w:rsidRPr="00F96053">
        <w:rPr>
          <w:rFonts w:ascii="Graphik Regular" w:hAnsi="Graphik Regular"/>
          <w:sz w:val="18"/>
          <w:szCs w:val="18"/>
        </w:rPr>
        <w:t xml:space="preserve"> Employee’s signature, below, constitutes employee’s understanding of the requirements, essential functions and duties of the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876"/>
        <w:gridCol w:w="3518"/>
        <w:gridCol w:w="1762"/>
      </w:tblGrid>
      <w:tr w:rsidR="00A20919" w:rsidRPr="005F6717" w:rsidTr="002139A9">
        <w:tc>
          <w:tcPr>
            <w:tcW w:w="1210" w:type="dxa"/>
          </w:tcPr>
          <w:p w:rsidR="00A20919" w:rsidRPr="005F6717" w:rsidRDefault="00A20919" w:rsidP="002139A9">
            <w:pPr>
              <w:jc w:val="center"/>
              <w:rPr>
                <w:rFonts w:ascii="Graphik Regular" w:hAnsi="Graphik Regular"/>
                <w:sz w:val="18"/>
                <w:szCs w:val="18"/>
              </w:rPr>
            </w:pPr>
          </w:p>
        </w:tc>
        <w:tc>
          <w:tcPr>
            <w:tcW w:w="2948" w:type="dxa"/>
            <w:hideMark/>
          </w:tcPr>
          <w:p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Name</w:t>
            </w:r>
          </w:p>
        </w:tc>
        <w:tc>
          <w:tcPr>
            <w:tcW w:w="3600" w:type="dxa"/>
            <w:hideMark/>
          </w:tcPr>
          <w:p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Signature</w:t>
            </w:r>
          </w:p>
        </w:tc>
        <w:tc>
          <w:tcPr>
            <w:tcW w:w="1800" w:type="dxa"/>
            <w:hideMark/>
          </w:tcPr>
          <w:p w:rsidR="00A20919" w:rsidRPr="005F6717" w:rsidRDefault="00A20919" w:rsidP="002139A9">
            <w:pPr>
              <w:jc w:val="center"/>
              <w:rPr>
                <w:rFonts w:ascii="Graphik Regular" w:hAnsi="Graphik Regular"/>
                <w:sz w:val="18"/>
                <w:szCs w:val="18"/>
              </w:rPr>
            </w:pPr>
            <w:r w:rsidRPr="005F6717">
              <w:rPr>
                <w:rFonts w:ascii="Graphik Regular" w:hAnsi="Graphik Regular"/>
                <w:sz w:val="18"/>
                <w:szCs w:val="18"/>
              </w:rPr>
              <w:t>Date</w:t>
            </w:r>
          </w:p>
        </w:tc>
      </w:tr>
      <w:tr w:rsidR="00A20919" w:rsidRPr="005F6717" w:rsidTr="002139A9">
        <w:trPr>
          <w:trHeight w:val="720"/>
        </w:trPr>
        <w:tc>
          <w:tcPr>
            <w:tcW w:w="1210" w:type="dxa"/>
            <w:vAlign w:val="center"/>
            <w:hideMark/>
          </w:tcPr>
          <w:p w:rsidR="00A20919" w:rsidRPr="005F6717" w:rsidRDefault="00A20919" w:rsidP="002139A9">
            <w:pPr>
              <w:rPr>
                <w:rFonts w:ascii="Graphik Regular" w:hAnsi="Graphik Regular"/>
                <w:sz w:val="18"/>
                <w:szCs w:val="18"/>
              </w:rPr>
            </w:pPr>
            <w:r w:rsidRPr="005F6717">
              <w:rPr>
                <w:rFonts w:ascii="Graphik Regular" w:hAnsi="Graphik Regular"/>
                <w:sz w:val="18"/>
                <w:szCs w:val="18"/>
              </w:rPr>
              <w:t>Employee</w:t>
            </w:r>
          </w:p>
        </w:tc>
        <w:tc>
          <w:tcPr>
            <w:tcW w:w="2948" w:type="dxa"/>
            <w:vAlign w:val="center"/>
          </w:tcPr>
          <w:p w:rsidR="00A20919" w:rsidRPr="005F6717" w:rsidRDefault="00A20919" w:rsidP="002139A9">
            <w:pPr>
              <w:pBdr>
                <w:bottom w:val="single" w:sz="4" w:space="0" w:color="000000"/>
              </w:pBdr>
              <w:rPr>
                <w:rFonts w:ascii="Graphik Regular" w:hAnsi="Graphik Regular"/>
                <w:sz w:val="18"/>
                <w:szCs w:val="18"/>
              </w:rPr>
            </w:pPr>
          </w:p>
        </w:tc>
        <w:tc>
          <w:tcPr>
            <w:tcW w:w="3600" w:type="dxa"/>
            <w:vAlign w:val="center"/>
          </w:tcPr>
          <w:p w:rsidR="00A20919" w:rsidRPr="005F6717" w:rsidRDefault="00A20919" w:rsidP="002139A9">
            <w:pPr>
              <w:pBdr>
                <w:bottom w:val="single" w:sz="4" w:space="1" w:color="000000"/>
              </w:pBdr>
              <w:rPr>
                <w:rFonts w:ascii="Graphik Regular" w:hAnsi="Graphik Regular"/>
                <w:sz w:val="18"/>
                <w:szCs w:val="18"/>
              </w:rPr>
            </w:pPr>
          </w:p>
        </w:tc>
        <w:tc>
          <w:tcPr>
            <w:tcW w:w="1800" w:type="dxa"/>
            <w:vAlign w:val="center"/>
          </w:tcPr>
          <w:p w:rsidR="00A20919" w:rsidRPr="005F6717" w:rsidRDefault="00A20919" w:rsidP="002139A9">
            <w:pPr>
              <w:pBdr>
                <w:bottom w:val="single" w:sz="4" w:space="1" w:color="000000"/>
              </w:pBdr>
              <w:rPr>
                <w:rFonts w:ascii="Graphik Regular" w:hAnsi="Graphik Regular"/>
                <w:sz w:val="18"/>
                <w:szCs w:val="18"/>
              </w:rPr>
            </w:pPr>
          </w:p>
        </w:tc>
      </w:tr>
      <w:tr w:rsidR="00A20919" w:rsidRPr="005F6717" w:rsidTr="002139A9">
        <w:trPr>
          <w:trHeight w:val="720"/>
        </w:trPr>
        <w:tc>
          <w:tcPr>
            <w:tcW w:w="1210" w:type="dxa"/>
            <w:vAlign w:val="center"/>
            <w:hideMark/>
          </w:tcPr>
          <w:p w:rsidR="00A20919" w:rsidRPr="005F6717" w:rsidRDefault="00A20919" w:rsidP="002139A9">
            <w:pPr>
              <w:rPr>
                <w:rFonts w:ascii="Graphik Regular" w:hAnsi="Graphik Regular"/>
                <w:sz w:val="18"/>
                <w:szCs w:val="18"/>
              </w:rPr>
            </w:pPr>
            <w:r w:rsidRPr="005F6717">
              <w:rPr>
                <w:rFonts w:ascii="Graphik Regular" w:hAnsi="Graphik Regular"/>
                <w:sz w:val="18"/>
                <w:szCs w:val="18"/>
              </w:rPr>
              <w:t>Manager</w:t>
            </w:r>
          </w:p>
        </w:tc>
        <w:tc>
          <w:tcPr>
            <w:tcW w:w="2948" w:type="dxa"/>
            <w:vAlign w:val="center"/>
          </w:tcPr>
          <w:p w:rsidR="00A20919" w:rsidRPr="005F6717" w:rsidRDefault="00A20919" w:rsidP="002139A9">
            <w:pPr>
              <w:pBdr>
                <w:bottom w:val="single" w:sz="4" w:space="0" w:color="000000"/>
              </w:pBdr>
              <w:rPr>
                <w:rFonts w:ascii="Graphik Regular" w:hAnsi="Graphik Regular"/>
                <w:sz w:val="18"/>
                <w:szCs w:val="18"/>
              </w:rPr>
            </w:pPr>
          </w:p>
        </w:tc>
        <w:tc>
          <w:tcPr>
            <w:tcW w:w="3600" w:type="dxa"/>
            <w:vAlign w:val="center"/>
          </w:tcPr>
          <w:p w:rsidR="00A20919" w:rsidRPr="005F6717" w:rsidRDefault="00A20919" w:rsidP="002139A9">
            <w:pPr>
              <w:pBdr>
                <w:bottom w:val="single" w:sz="4" w:space="1" w:color="000000"/>
              </w:pBdr>
              <w:rPr>
                <w:rFonts w:ascii="Graphik Regular" w:hAnsi="Graphik Regular"/>
                <w:sz w:val="18"/>
                <w:szCs w:val="18"/>
              </w:rPr>
            </w:pPr>
          </w:p>
        </w:tc>
        <w:tc>
          <w:tcPr>
            <w:tcW w:w="1800" w:type="dxa"/>
            <w:vAlign w:val="center"/>
          </w:tcPr>
          <w:p w:rsidR="00A20919" w:rsidRPr="005F6717" w:rsidRDefault="00A20919" w:rsidP="002139A9">
            <w:pPr>
              <w:pBdr>
                <w:bottom w:val="single" w:sz="4" w:space="1" w:color="000000"/>
              </w:pBdr>
              <w:rPr>
                <w:rFonts w:ascii="Graphik Regular" w:hAnsi="Graphik Regular"/>
                <w:sz w:val="18"/>
                <w:szCs w:val="18"/>
              </w:rPr>
            </w:pPr>
          </w:p>
        </w:tc>
      </w:tr>
    </w:tbl>
    <w:p w:rsidR="00D46A72" w:rsidRDefault="00D46A72" w:rsidP="005453A8">
      <w:pPr>
        <w:rPr>
          <w:rFonts w:ascii="Graphik Regular" w:hAnsi="Graphik Regular"/>
          <w:sz w:val="18"/>
          <w:szCs w:val="18"/>
        </w:rPr>
      </w:pPr>
    </w:p>
    <w:p w:rsidR="00D46A72" w:rsidRPr="00D46A72" w:rsidRDefault="00D46A72" w:rsidP="005453A8">
      <w:pPr>
        <w:rPr>
          <w:rFonts w:ascii="Graphik Regular" w:hAnsi="Graphik Regular"/>
          <w:color w:val="FF0000"/>
          <w:sz w:val="18"/>
          <w:szCs w:val="18"/>
        </w:rPr>
      </w:pPr>
      <w:r w:rsidRPr="00D46A72">
        <w:rPr>
          <w:rFonts w:ascii="Graphik Regular" w:hAnsi="Graphik Regular"/>
          <w:color w:val="FF0000"/>
          <w:sz w:val="18"/>
          <w:szCs w:val="18"/>
        </w:rPr>
        <w:t>Deadline to apply is Friday 2 April 2021</w:t>
      </w:r>
    </w:p>
    <w:p w:rsidR="00D46A72" w:rsidRPr="00D46A72" w:rsidRDefault="00D46A72" w:rsidP="005453A8">
      <w:pPr>
        <w:rPr>
          <w:rFonts w:ascii="Graphik Regular" w:hAnsi="Graphik Regular"/>
          <w:color w:val="FF0000"/>
          <w:sz w:val="18"/>
          <w:szCs w:val="18"/>
        </w:rPr>
      </w:pPr>
    </w:p>
    <w:p w:rsidR="00A20919" w:rsidRPr="00D46A72" w:rsidRDefault="00D46A72" w:rsidP="005453A8">
      <w:pPr>
        <w:rPr>
          <w:rFonts w:ascii="Graphik Regular" w:hAnsi="Graphik Regular"/>
          <w:color w:val="FF0000"/>
          <w:sz w:val="18"/>
          <w:szCs w:val="18"/>
        </w:rPr>
      </w:pPr>
      <w:r w:rsidRPr="00D46A72">
        <w:rPr>
          <w:rFonts w:ascii="Graphik Regular" w:hAnsi="Graphik Regular"/>
          <w:color w:val="FF0000"/>
          <w:sz w:val="18"/>
          <w:szCs w:val="18"/>
        </w:rPr>
        <w:t>To apply, please submit CV and letter of interest to nmeriaux@ifaw.org</w:t>
      </w:r>
    </w:p>
    <w:sectPr w:rsidR="00A20919" w:rsidRPr="00D46A72" w:rsidSect="00A20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9E" w:rsidRDefault="00FF459E" w:rsidP="00037D55">
      <w:pPr>
        <w:spacing w:before="0" w:after="0"/>
      </w:pPr>
      <w:r>
        <w:separator/>
      </w:r>
    </w:p>
  </w:endnote>
  <w:endnote w:type="continuationSeparator" w:id="0">
    <w:p w:rsidR="00FF459E" w:rsidRDefault="00FF459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Regular">
    <w:panose1 w:val="020B05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9E" w:rsidRDefault="00FF459E" w:rsidP="00037D55">
      <w:pPr>
        <w:spacing w:before="0" w:after="0"/>
      </w:pPr>
      <w:r>
        <w:separator/>
      </w:r>
    </w:p>
  </w:footnote>
  <w:footnote w:type="continuationSeparator" w:id="0">
    <w:p w:rsidR="00FF459E" w:rsidRDefault="00FF459E" w:rsidP="00037D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EAC"/>
    <w:multiLevelType w:val="hybridMultilevel"/>
    <w:tmpl w:val="AF024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05D9E"/>
    <w:multiLevelType w:val="hybridMultilevel"/>
    <w:tmpl w:val="A18E6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11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59E89BDA"/>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96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181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0F3A53"/>
    <w:multiLevelType w:val="hybridMultilevel"/>
    <w:tmpl w:val="A8AC79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1"/>
  </w:num>
  <w:num w:numId="2">
    <w:abstractNumId w:val="1"/>
  </w:num>
  <w:num w:numId="3">
    <w:abstractNumId w:val="10"/>
  </w:num>
  <w:num w:numId="4">
    <w:abstractNumId w:val="8"/>
  </w:num>
  <w:num w:numId="5">
    <w:abstractNumId w:val="14"/>
  </w:num>
  <w:num w:numId="6">
    <w:abstractNumId w:val="11"/>
  </w:num>
  <w:num w:numId="7">
    <w:abstractNumId w:val="9"/>
  </w:num>
  <w:num w:numId="8">
    <w:abstractNumId w:val="7"/>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5"/>
  </w:num>
  <w:num w:numId="17">
    <w:abstractNumId w:val="4"/>
  </w:num>
  <w:num w:numId="18">
    <w:abstractNumId w:val="0"/>
  </w:num>
  <w:num w:numId="19">
    <w:abstractNumId w:val="11"/>
  </w:num>
  <w:num w:numId="20">
    <w:abstractNumId w:val="11"/>
  </w:num>
  <w:num w:numId="21">
    <w:abstractNumId w:val="11"/>
  </w:num>
  <w:num w:numId="22">
    <w:abstractNumId w:val="6"/>
  </w:num>
  <w:num w:numId="23">
    <w:abstractNumId w:val="13"/>
  </w:num>
  <w:num w:numId="24">
    <w:abstractNumId w:val="15"/>
  </w:num>
  <w:num w:numId="25">
    <w:abstractNumId w:val="3"/>
  </w:num>
  <w:num w:numId="26">
    <w:abstractNumId w:val="11"/>
  </w:num>
  <w:num w:numId="27">
    <w:abstractNumId w:val="11"/>
  </w:num>
  <w:num w:numId="28">
    <w:abstractNumId w:val="12"/>
  </w:num>
  <w:num w:numId="29">
    <w:abstractNumId w:val="11"/>
  </w:num>
  <w:num w:numId="30">
    <w:abstractNumId w:val="11"/>
  </w:num>
  <w:num w:numId="31">
    <w:abstractNumId w:val="11"/>
  </w:num>
  <w:num w:numId="32">
    <w:abstractNumId w:val="2"/>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1284D"/>
    <w:rsid w:val="000210D0"/>
    <w:rsid w:val="00022214"/>
    <w:rsid w:val="000255A3"/>
    <w:rsid w:val="00035AA4"/>
    <w:rsid w:val="00037D55"/>
    <w:rsid w:val="00080D90"/>
    <w:rsid w:val="000853BC"/>
    <w:rsid w:val="000A0F60"/>
    <w:rsid w:val="000A3AD5"/>
    <w:rsid w:val="000C5A46"/>
    <w:rsid w:val="000E43A5"/>
    <w:rsid w:val="000F0378"/>
    <w:rsid w:val="000F6B6D"/>
    <w:rsid w:val="00103955"/>
    <w:rsid w:val="00114FAC"/>
    <w:rsid w:val="0012566B"/>
    <w:rsid w:val="00134877"/>
    <w:rsid w:val="0014076C"/>
    <w:rsid w:val="001464A1"/>
    <w:rsid w:val="00146B76"/>
    <w:rsid w:val="00147A54"/>
    <w:rsid w:val="001A24F2"/>
    <w:rsid w:val="001D2710"/>
    <w:rsid w:val="001E0413"/>
    <w:rsid w:val="001F3B50"/>
    <w:rsid w:val="00201D1A"/>
    <w:rsid w:val="002068FD"/>
    <w:rsid w:val="00206C00"/>
    <w:rsid w:val="00233971"/>
    <w:rsid w:val="00276A6F"/>
    <w:rsid w:val="002773C9"/>
    <w:rsid w:val="00291A45"/>
    <w:rsid w:val="002B76CC"/>
    <w:rsid w:val="002E7A36"/>
    <w:rsid w:val="0030223E"/>
    <w:rsid w:val="003163C6"/>
    <w:rsid w:val="003319A3"/>
    <w:rsid w:val="00335B60"/>
    <w:rsid w:val="0033712B"/>
    <w:rsid w:val="0034425E"/>
    <w:rsid w:val="0036119B"/>
    <w:rsid w:val="00365061"/>
    <w:rsid w:val="00367D01"/>
    <w:rsid w:val="00372812"/>
    <w:rsid w:val="00374F55"/>
    <w:rsid w:val="00377515"/>
    <w:rsid w:val="003829AA"/>
    <w:rsid w:val="00386B78"/>
    <w:rsid w:val="00396328"/>
    <w:rsid w:val="003A0571"/>
    <w:rsid w:val="003C0FC4"/>
    <w:rsid w:val="003D1F6E"/>
    <w:rsid w:val="004171DF"/>
    <w:rsid w:val="00423A0F"/>
    <w:rsid w:val="00434776"/>
    <w:rsid w:val="00464386"/>
    <w:rsid w:val="00464444"/>
    <w:rsid w:val="004841CF"/>
    <w:rsid w:val="004D3A76"/>
    <w:rsid w:val="004E7E15"/>
    <w:rsid w:val="004F384D"/>
    <w:rsid w:val="00500155"/>
    <w:rsid w:val="00516A0F"/>
    <w:rsid w:val="00520876"/>
    <w:rsid w:val="00522132"/>
    <w:rsid w:val="00537008"/>
    <w:rsid w:val="005453A8"/>
    <w:rsid w:val="00547D99"/>
    <w:rsid w:val="0056110D"/>
    <w:rsid w:val="00562A56"/>
    <w:rsid w:val="00566F1F"/>
    <w:rsid w:val="00586332"/>
    <w:rsid w:val="00592652"/>
    <w:rsid w:val="00596855"/>
    <w:rsid w:val="005A3A77"/>
    <w:rsid w:val="005A3B49"/>
    <w:rsid w:val="005B5317"/>
    <w:rsid w:val="005B5D5D"/>
    <w:rsid w:val="005C669E"/>
    <w:rsid w:val="005E3FE3"/>
    <w:rsid w:val="005F6717"/>
    <w:rsid w:val="0060216F"/>
    <w:rsid w:val="006051FD"/>
    <w:rsid w:val="00616251"/>
    <w:rsid w:val="00644707"/>
    <w:rsid w:val="006707FF"/>
    <w:rsid w:val="00675772"/>
    <w:rsid w:val="00690E60"/>
    <w:rsid w:val="006B253D"/>
    <w:rsid w:val="006B7E58"/>
    <w:rsid w:val="006C3597"/>
    <w:rsid w:val="006C422B"/>
    <w:rsid w:val="006C5CCB"/>
    <w:rsid w:val="006D7902"/>
    <w:rsid w:val="00707DF4"/>
    <w:rsid w:val="0072697F"/>
    <w:rsid w:val="00740347"/>
    <w:rsid w:val="00750BF4"/>
    <w:rsid w:val="007627DB"/>
    <w:rsid w:val="00774232"/>
    <w:rsid w:val="0079152D"/>
    <w:rsid w:val="00794C66"/>
    <w:rsid w:val="007A7CCD"/>
    <w:rsid w:val="007B3594"/>
    <w:rsid w:val="007B5567"/>
    <w:rsid w:val="007B6A52"/>
    <w:rsid w:val="007C258D"/>
    <w:rsid w:val="007C2768"/>
    <w:rsid w:val="007E3E45"/>
    <w:rsid w:val="007F2C82"/>
    <w:rsid w:val="008006F7"/>
    <w:rsid w:val="008036CA"/>
    <w:rsid w:val="008036DF"/>
    <w:rsid w:val="0080619B"/>
    <w:rsid w:val="0080790F"/>
    <w:rsid w:val="008123E7"/>
    <w:rsid w:val="0082435E"/>
    <w:rsid w:val="008303C1"/>
    <w:rsid w:val="008325C6"/>
    <w:rsid w:val="00851E78"/>
    <w:rsid w:val="00857B5E"/>
    <w:rsid w:val="00876592"/>
    <w:rsid w:val="008870E9"/>
    <w:rsid w:val="008A595A"/>
    <w:rsid w:val="008B4C30"/>
    <w:rsid w:val="008C1E39"/>
    <w:rsid w:val="008D03D8"/>
    <w:rsid w:val="008D0916"/>
    <w:rsid w:val="008D192F"/>
    <w:rsid w:val="008E3310"/>
    <w:rsid w:val="008F2537"/>
    <w:rsid w:val="0092792A"/>
    <w:rsid w:val="0093202D"/>
    <w:rsid w:val="009330CA"/>
    <w:rsid w:val="00942365"/>
    <w:rsid w:val="009610F2"/>
    <w:rsid w:val="00980841"/>
    <w:rsid w:val="00992EF3"/>
    <w:rsid w:val="0099370D"/>
    <w:rsid w:val="009C0590"/>
    <w:rsid w:val="009C1D1A"/>
    <w:rsid w:val="00A01E8A"/>
    <w:rsid w:val="00A13F21"/>
    <w:rsid w:val="00A20919"/>
    <w:rsid w:val="00A32811"/>
    <w:rsid w:val="00A359F5"/>
    <w:rsid w:val="00A36EF5"/>
    <w:rsid w:val="00A463B7"/>
    <w:rsid w:val="00A54FC3"/>
    <w:rsid w:val="00A62AFF"/>
    <w:rsid w:val="00A81673"/>
    <w:rsid w:val="00A95F16"/>
    <w:rsid w:val="00AA2BB8"/>
    <w:rsid w:val="00AC4280"/>
    <w:rsid w:val="00AD0907"/>
    <w:rsid w:val="00AD23A1"/>
    <w:rsid w:val="00AF41D0"/>
    <w:rsid w:val="00AF56FE"/>
    <w:rsid w:val="00AF76AF"/>
    <w:rsid w:val="00AF78A3"/>
    <w:rsid w:val="00B33E7D"/>
    <w:rsid w:val="00B475DD"/>
    <w:rsid w:val="00B65C0A"/>
    <w:rsid w:val="00B7250A"/>
    <w:rsid w:val="00B929A6"/>
    <w:rsid w:val="00BA4FF9"/>
    <w:rsid w:val="00BA5F37"/>
    <w:rsid w:val="00BB2F85"/>
    <w:rsid w:val="00BD0958"/>
    <w:rsid w:val="00C22FD2"/>
    <w:rsid w:val="00C37F68"/>
    <w:rsid w:val="00C41450"/>
    <w:rsid w:val="00C76253"/>
    <w:rsid w:val="00C86823"/>
    <w:rsid w:val="00CA04C8"/>
    <w:rsid w:val="00CA10E6"/>
    <w:rsid w:val="00CA5A91"/>
    <w:rsid w:val="00CB5CC3"/>
    <w:rsid w:val="00CC4A82"/>
    <w:rsid w:val="00CC56A2"/>
    <w:rsid w:val="00CF22EC"/>
    <w:rsid w:val="00CF262F"/>
    <w:rsid w:val="00CF467A"/>
    <w:rsid w:val="00D13D1A"/>
    <w:rsid w:val="00D17CF6"/>
    <w:rsid w:val="00D305B7"/>
    <w:rsid w:val="00D32F04"/>
    <w:rsid w:val="00D46A72"/>
    <w:rsid w:val="00D57E96"/>
    <w:rsid w:val="00D62DBB"/>
    <w:rsid w:val="00D770A3"/>
    <w:rsid w:val="00D8078E"/>
    <w:rsid w:val="00D834D4"/>
    <w:rsid w:val="00D9073A"/>
    <w:rsid w:val="00DB4F41"/>
    <w:rsid w:val="00DB7B5C"/>
    <w:rsid w:val="00DC2EEE"/>
    <w:rsid w:val="00DE106F"/>
    <w:rsid w:val="00DF32CA"/>
    <w:rsid w:val="00E07AB3"/>
    <w:rsid w:val="00E23F93"/>
    <w:rsid w:val="00E25F48"/>
    <w:rsid w:val="00E4626A"/>
    <w:rsid w:val="00E52EF8"/>
    <w:rsid w:val="00E82C29"/>
    <w:rsid w:val="00E92820"/>
    <w:rsid w:val="00EA0042"/>
    <w:rsid w:val="00EA3680"/>
    <w:rsid w:val="00EA68A2"/>
    <w:rsid w:val="00EB34E1"/>
    <w:rsid w:val="00EC136C"/>
    <w:rsid w:val="00ED65E5"/>
    <w:rsid w:val="00EF4612"/>
    <w:rsid w:val="00EF6FFE"/>
    <w:rsid w:val="00F0505B"/>
    <w:rsid w:val="00F06F66"/>
    <w:rsid w:val="00F411DF"/>
    <w:rsid w:val="00F53DE5"/>
    <w:rsid w:val="00F8089E"/>
    <w:rsid w:val="00F83195"/>
    <w:rsid w:val="00F840D9"/>
    <w:rsid w:val="00F96053"/>
    <w:rsid w:val="00FC668D"/>
    <w:rsid w:val="00FC7092"/>
    <w:rsid w:val="00FD39FD"/>
    <w:rsid w:val="00FE18E7"/>
    <w:rsid w:val="00FF0781"/>
    <w:rsid w:val="00FF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5390A8"/>
  <w15:docId w15:val="{3F3DBCA9-CDF9-4BBF-8E52-BB4C6596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rsid w:val="00D62DB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semiHidden/>
    <w:unhideWhenUsed/>
    <w:rsid w:val="005453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character" w:customStyle="1" w:styleId="Heading8Char">
    <w:name w:val="Heading 8 Char"/>
    <w:basedOn w:val="DefaultParagraphFont"/>
    <w:link w:val="Heading8"/>
    <w:semiHidden/>
    <w:rsid w:val="005453A8"/>
    <w:rPr>
      <w:rFonts w:asciiTheme="majorHAnsi" w:eastAsiaTheme="majorEastAsia" w:hAnsiTheme="majorHAnsi" w:cstheme="majorBidi"/>
      <w:color w:val="272727" w:themeColor="text1" w:themeTint="D8"/>
      <w:sz w:val="21"/>
      <w:szCs w:val="21"/>
    </w:rPr>
  </w:style>
  <w:style w:type="paragraph" w:customStyle="1" w:styleId="Default">
    <w:name w:val="Default"/>
    <w:rsid w:val="005453A8"/>
    <w:pPr>
      <w:autoSpaceDE w:val="0"/>
      <w:autoSpaceDN w:val="0"/>
      <w:adjustRightInd w:val="0"/>
    </w:pPr>
    <w:rPr>
      <w:rFonts w:ascii="Symbol" w:eastAsia="Times New Roman" w:hAnsi="Symbol" w:cs="Symbol"/>
      <w:color w:val="000000"/>
      <w:lang w:eastAsia="nl-NL"/>
    </w:rPr>
  </w:style>
  <w:style w:type="character" w:styleId="CommentReference">
    <w:name w:val="annotation reference"/>
    <w:basedOn w:val="DefaultParagraphFont"/>
    <w:semiHidden/>
    <w:unhideWhenUsed/>
    <w:rsid w:val="00F96053"/>
    <w:rPr>
      <w:sz w:val="16"/>
      <w:szCs w:val="16"/>
    </w:rPr>
  </w:style>
  <w:style w:type="paragraph" w:styleId="CommentText">
    <w:name w:val="annotation text"/>
    <w:basedOn w:val="Normal"/>
    <w:link w:val="CommentTextChar"/>
    <w:semiHidden/>
    <w:unhideWhenUsed/>
    <w:rsid w:val="00F96053"/>
    <w:rPr>
      <w:sz w:val="20"/>
      <w:szCs w:val="20"/>
    </w:rPr>
  </w:style>
  <w:style w:type="character" w:customStyle="1" w:styleId="CommentTextChar">
    <w:name w:val="Comment Text Char"/>
    <w:basedOn w:val="DefaultParagraphFont"/>
    <w:link w:val="CommentText"/>
    <w:semiHidden/>
    <w:rsid w:val="00F96053"/>
    <w:rPr>
      <w:rFonts w:asciiTheme="minorHAnsi" w:hAnsiTheme="minorHAnsi"/>
      <w:sz w:val="20"/>
      <w:szCs w:val="20"/>
    </w:rPr>
  </w:style>
  <w:style w:type="character" w:customStyle="1" w:styleId="Heading5Char">
    <w:name w:val="Heading 5 Char"/>
    <w:basedOn w:val="DefaultParagraphFont"/>
    <w:link w:val="Heading5"/>
    <w:rsid w:val="00D62DBB"/>
    <w:rPr>
      <w:rFonts w:asciiTheme="majorHAnsi" w:eastAsiaTheme="majorEastAsia" w:hAnsiTheme="majorHAnsi" w:cstheme="majorBidi"/>
      <w:color w:val="365F91"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7247">
      <w:bodyDiv w:val="1"/>
      <w:marLeft w:val="0"/>
      <w:marRight w:val="0"/>
      <w:marTop w:val="0"/>
      <w:marBottom w:val="0"/>
      <w:divBdr>
        <w:top w:val="none" w:sz="0" w:space="0" w:color="auto"/>
        <w:left w:val="none" w:sz="0" w:space="0" w:color="auto"/>
        <w:bottom w:val="none" w:sz="0" w:space="0" w:color="auto"/>
        <w:right w:val="none" w:sz="0" w:space="0" w:color="auto"/>
      </w:divBdr>
    </w:div>
    <w:div w:id="1560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0F4DD987-AF48-4964-8524-D8FB96A0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2</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5493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Thomas, Gia</cp:lastModifiedBy>
  <cp:revision>3</cp:revision>
  <cp:lastPrinted>2009-02-07T21:00:00Z</cp:lastPrinted>
  <dcterms:created xsi:type="dcterms:W3CDTF">2021-02-26T18:15:00Z</dcterms:created>
  <dcterms:modified xsi:type="dcterms:W3CDTF">2021-03-12T15:06:00Z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